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13.692234804195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2100"/>
        <w:gridCol w:w="1005"/>
        <w:gridCol w:w="2700"/>
        <w:gridCol w:w="3165"/>
        <w:gridCol w:w="3495"/>
        <w:gridCol w:w="3048.6922348041953"/>
        <w:tblGridChange w:id="0">
          <w:tblGrid>
            <w:gridCol w:w="2100"/>
            <w:gridCol w:w="1005"/>
            <w:gridCol w:w="2700"/>
            <w:gridCol w:w="3165"/>
            <w:gridCol w:w="3495"/>
            <w:gridCol w:w="3048.6922348041953"/>
          </w:tblGrid>
        </w:tblGridChange>
      </w:tblGrid>
      <w:tr>
        <w:trPr>
          <w:trHeight w:val="59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Montserrat Black" w:cs="Montserrat Black" w:eastAsia="Montserrat Black" w:hAnsi="Montserrat Black"/>
                <w:color w:val="417846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17846"/>
                <w:sz w:val="34"/>
                <w:szCs w:val="34"/>
                <w:vertAlign w:val="baseline"/>
                <w:rtl w:val="0"/>
              </w:rPr>
              <w:t xml:space="preserve">KEY IDEAS:</w:t>
            </w:r>
            <w:r w:rsidDel="00000000" w:rsidR="00000000" w:rsidRPr="00000000">
              <w:rPr>
                <w:rFonts w:ascii="DIN Condensed" w:cs="DIN Condensed" w:eastAsia="DIN Condensed" w:hAnsi="DIN Condensed"/>
                <w:color w:val="417846"/>
                <w:sz w:val="38"/>
                <w:szCs w:val="3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17846"/>
                <w:sz w:val="30"/>
                <w:szCs w:val="30"/>
                <w:vertAlign w:val="baseline"/>
                <w:rtl w:val="0"/>
              </w:rPr>
              <w:t xml:space="preserve">Scientific Background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08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BY THE END OF </w:t>
            </w:r>
          </w:p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YEAR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0A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Subject / Topic / theme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Which lesson(s) will you cover this LO in?</w:t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0D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How is the LO covered in the  lesson(s)?</w:t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0E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name a range of greenhouse gases and describe in detail the processes that lead to their increasing concentrations in the atmosphere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know where uncertainties remain in climate science, e.g. how atmospheric water vapour will change; when tipping points may be reached; climate inertia; how ocean currents will change…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give examples of confirmation bias (cherry-picking) both by climate deniers and by proponents of Near Term Human Extinction</w:t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understand the process of peer-review in science, and why it exists.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5513.411615053335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2384.7959350833753"/>
        <w:gridCol w:w="840"/>
        <w:gridCol w:w="2700"/>
        <w:gridCol w:w="3330"/>
        <w:gridCol w:w="3330"/>
        <w:gridCol w:w="2928.6156799699593"/>
        <w:tblGridChange w:id="0">
          <w:tblGrid>
            <w:gridCol w:w="2384.7959350833753"/>
            <w:gridCol w:w="840"/>
            <w:gridCol w:w="2700"/>
            <w:gridCol w:w="3330"/>
            <w:gridCol w:w="3330"/>
            <w:gridCol w:w="2928.6156799699593"/>
          </w:tblGrid>
        </w:tblGridChange>
      </w:tblGrid>
      <w:tr>
        <w:trPr>
          <w:trHeight w:val="59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2A">
            <w:pPr>
              <w:spacing w:line="288" w:lineRule="auto"/>
              <w:jc w:val="center"/>
              <w:rPr>
                <w:rFonts w:ascii="Montserrat Black" w:cs="Montserrat Black" w:eastAsia="Montserrat Black" w:hAnsi="Montserrat Black"/>
                <w:color w:val="417846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17846"/>
                <w:sz w:val="34"/>
                <w:szCs w:val="34"/>
                <w:vertAlign w:val="baseline"/>
                <w:rtl w:val="0"/>
              </w:rPr>
              <w:t xml:space="preserve">KEY IDEAS:</w:t>
            </w:r>
            <w:r w:rsidDel="00000000" w:rsidR="00000000" w:rsidRPr="00000000">
              <w:rPr>
                <w:rFonts w:ascii="DIN Condensed" w:cs="DIN Condensed" w:eastAsia="DIN Condensed" w:hAnsi="DIN Condensed"/>
                <w:color w:val="417846"/>
                <w:sz w:val="38"/>
                <w:szCs w:val="3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17846"/>
                <w:sz w:val="30"/>
                <w:szCs w:val="30"/>
                <w:vertAlign w:val="baseline"/>
                <w:rtl w:val="0"/>
              </w:rPr>
              <w:t xml:space="preserve">Urgency of Need for Climate 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30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BY THE END OF YEAR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31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32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Subject / Topic /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33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Which lesson(s) will you cover this LO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34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How is the LO covered in the  lesson(s)?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35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explain key climate feedbacks in detail e.g. albedo changes, permafrost melt, soil degradation and wildfire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summarise current actions being taken at regional, national and international levels to reduce greenhouse gas emissions and boost carbon sinks in response to the current situation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are aware of geoengineering options, how they would work in theory, and recent evaluations of their potential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72.31160599951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2437.3116059995095"/>
        <w:gridCol w:w="870"/>
        <w:gridCol w:w="2475"/>
        <w:gridCol w:w="3300"/>
        <w:gridCol w:w="3045"/>
        <w:gridCol w:w="3345"/>
        <w:tblGridChange w:id="0">
          <w:tblGrid>
            <w:gridCol w:w="2437.3116059995095"/>
            <w:gridCol w:w="870"/>
            <w:gridCol w:w="2475"/>
            <w:gridCol w:w="3300"/>
            <w:gridCol w:w="3045"/>
            <w:gridCol w:w="3345"/>
          </w:tblGrid>
        </w:tblGridChange>
      </w:tblGrid>
      <w:tr>
        <w:trPr>
          <w:trHeight w:val="59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4D">
            <w:pPr>
              <w:spacing w:line="288" w:lineRule="auto"/>
              <w:jc w:val="center"/>
              <w:rPr>
                <w:rFonts w:ascii="Montserrat Black" w:cs="Montserrat Black" w:eastAsia="Montserrat Black" w:hAnsi="Montserrat Black"/>
                <w:color w:val="417846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17846"/>
                <w:sz w:val="34"/>
                <w:szCs w:val="34"/>
                <w:vertAlign w:val="baseline"/>
                <w:rtl w:val="0"/>
              </w:rPr>
              <w:t xml:space="preserve">KEY IDEAS:</w:t>
            </w:r>
            <w:r w:rsidDel="00000000" w:rsidR="00000000" w:rsidRPr="00000000">
              <w:rPr>
                <w:rFonts w:ascii="DIN Condensed" w:cs="DIN Condensed" w:eastAsia="DIN Condensed" w:hAnsi="DIN Condensed"/>
                <w:color w:val="417846"/>
                <w:sz w:val="38"/>
                <w:szCs w:val="3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17846"/>
                <w:sz w:val="30"/>
                <w:szCs w:val="30"/>
                <w:vertAlign w:val="baseline"/>
                <w:rtl w:val="0"/>
              </w:rPr>
              <w:t xml:space="preserve">Impacts of Climate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53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BY THE END OF YEAR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54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Subject / Topic /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Which lesson(s) will you cover this LO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How is the LO covered in the  lesson(s)?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58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explain a range of benefits and additional stresses caused by climate change on a range of species and ecosystems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give examples of technologies that may be deployed to help species and ecosystems adapt to climate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give several examples of expected impacts of global heating on human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470.919032359041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2555.91903235904"/>
        <w:gridCol w:w="1020"/>
        <w:gridCol w:w="2190"/>
        <w:gridCol w:w="3165"/>
        <w:gridCol w:w="3450"/>
        <w:gridCol w:w="3090"/>
        <w:tblGridChange w:id="0">
          <w:tblGrid>
            <w:gridCol w:w="2555.91903235904"/>
            <w:gridCol w:w="1020"/>
            <w:gridCol w:w="2190"/>
            <w:gridCol w:w="3165"/>
            <w:gridCol w:w="3450"/>
            <w:gridCol w:w="3090"/>
          </w:tblGrid>
        </w:tblGridChange>
      </w:tblGrid>
      <w:tr>
        <w:trPr>
          <w:trHeight w:val="422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6F">
            <w:pPr>
              <w:spacing w:line="288" w:lineRule="auto"/>
              <w:jc w:val="center"/>
              <w:rPr>
                <w:rFonts w:ascii="Montserrat Black" w:cs="Montserrat Black" w:eastAsia="Montserrat Black" w:hAnsi="Montserrat Black"/>
                <w:color w:val="417846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17846"/>
                <w:sz w:val="34"/>
                <w:szCs w:val="34"/>
                <w:vertAlign w:val="baseline"/>
                <w:rtl w:val="0"/>
              </w:rPr>
              <w:t xml:space="preserve">KEY IDEAS:</w:t>
            </w:r>
            <w:r w:rsidDel="00000000" w:rsidR="00000000" w:rsidRPr="00000000">
              <w:rPr>
                <w:rFonts w:ascii="DIN Condensed" w:cs="DIN Condensed" w:eastAsia="DIN Condensed" w:hAnsi="DIN Condensed"/>
                <w:color w:val="417846"/>
                <w:sz w:val="38"/>
                <w:szCs w:val="3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17846"/>
                <w:sz w:val="30"/>
                <w:szCs w:val="30"/>
                <w:vertAlign w:val="baseline"/>
                <w:rtl w:val="0"/>
              </w:rPr>
              <w:t xml:space="preserve">Responses to Climate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75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BY THE END OF YEAR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76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77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Subject / Topic /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78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Which lesson(s) will you cover this LO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How is the LO covered in the  lesson(s)?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7A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Students can offer opinions about the aims and methods of political groups / movements that are responding to aspects of the climate emergency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Students understand arguments for and against legislative responses, including creating a “level playing field”, and limiting individual freedoms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Students understand connections between personal, collective and political responses to the climate emergency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Students begin to understand how political principles might shape the policy responses of different political parties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500.000701142053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2765.000701142054"/>
        <w:gridCol w:w="915"/>
        <w:gridCol w:w="2085"/>
        <w:gridCol w:w="3240"/>
        <w:gridCol w:w="3045"/>
        <w:gridCol w:w="3450"/>
        <w:tblGridChange w:id="0">
          <w:tblGrid>
            <w:gridCol w:w="2765.000701142054"/>
            <w:gridCol w:w="915"/>
            <w:gridCol w:w="2085"/>
            <w:gridCol w:w="3240"/>
            <w:gridCol w:w="3045"/>
            <w:gridCol w:w="3450"/>
          </w:tblGrid>
        </w:tblGridChange>
      </w:tblGrid>
      <w:tr>
        <w:trPr>
          <w:trHeight w:val="422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94">
            <w:pPr>
              <w:spacing w:line="288" w:lineRule="auto"/>
              <w:jc w:val="center"/>
              <w:rPr>
                <w:rFonts w:ascii="Montserrat Black" w:cs="Montserrat Black" w:eastAsia="Montserrat Black" w:hAnsi="Montserrat Black"/>
                <w:color w:val="417846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17846"/>
                <w:sz w:val="34"/>
                <w:szCs w:val="34"/>
                <w:vertAlign w:val="baseline"/>
                <w:rtl w:val="0"/>
              </w:rPr>
              <w:t xml:space="preserve">KEY IDEAS:</w:t>
            </w:r>
            <w:r w:rsidDel="00000000" w:rsidR="00000000" w:rsidRPr="00000000">
              <w:rPr>
                <w:rFonts w:ascii="DIN Condensed" w:cs="DIN Condensed" w:eastAsia="DIN Condensed" w:hAnsi="DIN Condensed"/>
                <w:color w:val="417846"/>
                <w:sz w:val="38"/>
                <w:szCs w:val="3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17846"/>
                <w:sz w:val="30"/>
                <w:szCs w:val="30"/>
                <w:vertAlign w:val="baseline"/>
                <w:rtl w:val="0"/>
              </w:rPr>
              <w:t xml:space="preserve">Consumption and Climate Justice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9A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BY THE END OF YEAR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9B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9C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Subject / Topic /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9D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Which lesson(s) will you cover this LO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9E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How is the LO covered in the  lesson(s)?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9F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articulate the benefits of low / zero-carbon alternatives and lifestyles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explain and debate their own informed views about aspects of modern life associated with high emissions, such as flying, ‘cloud’ data storage, and cruises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compare cap-and-trade, cap-and-share, and carbon tax approaches to reducing emissions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understand the distinction between zero emissions and net-zero emissions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4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develop their own opinions on climate justice proposals such as climate reparations, and contraction and convergence</w:t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2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are familiar with the idea of a ‘just transition’ and can give examples of what might be involved.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right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right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right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right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right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right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right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right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right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500.922598903435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2945.922598903434"/>
        <w:gridCol w:w="675"/>
        <w:gridCol w:w="1680"/>
        <w:gridCol w:w="3720"/>
        <w:gridCol w:w="3285"/>
        <w:gridCol w:w="3195"/>
        <w:tblGridChange w:id="0">
          <w:tblGrid>
            <w:gridCol w:w="2945.922598903434"/>
            <w:gridCol w:w="675"/>
            <w:gridCol w:w="1680"/>
            <w:gridCol w:w="3720"/>
            <w:gridCol w:w="3285"/>
            <w:gridCol w:w="3195"/>
          </w:tblGrid>
        </w:tblGridChange>
      </w:tblGrid>
      <w:tr>
        <w:trPr>
          <w:trHeight w:val="422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D7">
            <w:pPr>
              <w:spacing w:line="288" w:lineRule="auto"/>
              <w:jc w:val="center"/>
              <w:rPr>
                <w:rFonts w:ascii="Montserrat Black" w:cs="Montserrat Black" w:eastAsia="Montserrat Black" w:hAnsi="Montserrat Black"/>
                <w:color w:val="417846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17846"/>
                <w:sz w:val="34"/>
                <w:szCs w:val="34"/>
                <w:vertAlign w:val="baseline"/>
                <w:rtl w:val="0"/>
              </w:rPr>
              <w:t xml:space="preserve">KEY IDEAS:</w:t>
            </w:r>
            <w:r w:rsidDel="00000000" w:rsidR="00000000" w:rsidRPr="00000000">
              <w:rPr>
                <w:rFonts w:ascii="DIN Condensed" w:cs="DIN Condensed" w:eastAsia="DIN Condensed" w:hAnsi="DIN Condensed"/>
                <w:color w:val="417846"/>
                <w:sz w:val="38"/>
                <w:szCs w:val="3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17846"/>
                <w:sz w:val="30"/>
                <w:szCs w:val="30"/>
                <w:vertAlign w:val="baseline"/>
                <w:rtl w:val="0"/>
              </w:rPr>
              <w:t xml:space="preserve">Possible Futures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DD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BY THE END OF YEAR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DE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DF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Subject / Topic /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E0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Which lesson(s) will you cover this LO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E1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How is the LO covered in the  lesson(s)?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E2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49" w:hRule="atLeast"/>
        </w:trPr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know how to find evidence-based information about a range of options for climate mitigation and adaptation, now and in the future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confidently articulate connections between technological, social, ethical and political possibilities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use permaculture principles to design their own concepts for future communities on different timescales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528.141040005949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2208.141040005949"/>
        <w:gridCol w:w="945"/>
        <w:gridCol w:w="2130"/>
        <w:gridCol w:w="3420"/>
        <w:gridCol w:w="3150"/>
        <w:gridCol w:w="3675"/>
        <w:tblGridChange w:id="0">
          <w:tblGrid>
            <w:gridCol w:w="2208.141040005949"/>
            <w:gridCol w:w="945"/>
            <w:gridCol w:w="2130"/>
            <w:gridCol w:w="3420"/>
            <w:gridCol w:w="3150"/>
            <w:gridCol w:w="3675"/>
          </w:tblGrid>
        </w:tblGridChange>
      </w:tblGrid>
      <w:tr>
        <w:trPr>
          <w:trHeight w:val="422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ED">
            <w:pPr>
              <w:spacing w:line="288" w:lineRule="auto"/>
              <w:jc w:val="center"/>
              <w:rPr>
                <w:rFonts w:ascii="Montserrat Black" w:cs="Montserrat Black" w:eastAsia="Montserrat Black" w:hAnsi="Montserrat Black"/>
                <w:color w:val="417846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17846"/>
                <w:sz w:val="34"/>
                <w:szCs w:val="34"/>
                <w:vertAlign w:val="baseline"/>
                <w:rtl w:val="0"/>
              </w:rPr>
              <w:t xml:space="preserve">KEY IDEAS:</w:t>
            </w:r>
            <w:r w:rsidDel="00000000" w:rsidR="00000000" w:rsidRPr="00000000">
              <w:rPr>
                <w:rFonts w:ascii="DIN Condensed" w:cs="DIN Condensed" w:eastAsia="DIN Condensed" w:hAnsi="DIN Condensed"/>
                <w:color w:val="417846"/>
                <w:sz w:val="38"/>
                <w:szCs w:val="3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17846"/>
                <w:sz w:val="30"/>
                <w:szCs w:val="30"/>
                <w:vertAlign w:val="baseline"/>
                <w:rtl w:val="0"/>
              </w:rPr>
              <w:t xml:space="preserve">Mindsets and Viewpoints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F3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BY THE END OF YEAR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F4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F5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Subject / Topic /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F6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Which lesson(s) will you cover this LO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F7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How is the LO covered in the  lesson(s)?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0F8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confidently evaluate a range of ways of understanding the relationship between Earth and humanity from different perspectives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4" w:val="dotted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begin to suggest how prevailing human mindsets might need to change or develop in response to the climate emergency.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vertAlign w:val="baseline"/>
        </w:rPr>
        <w:sectPr>
          <w:headerReference r:id="rId7" w:type="default"/>
          <w:headerReference r:id="rId8" w:type="even"/>
          <w:footerReference r:id="rId9" w:type="default"/>
          <w:pgSz w:h="11900" w:w="16820" w:orient="landscape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493.19980828173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2638.1998082817295"/>
        <w:gridCol w:w="870"/>
        <w:gridCol w:w="2295"/>
        <w:gridCol w:w="2985"/>
        <w:gridCol w:w="3345"/>
        <w:gridCol w:w="3360"/>
        <w:tblGridChange w:id="0">
          <w:tblGrid>
            <w:gridCol w:w="2638.1998082817295"/>
            <w:gridCol w:w="870"/>
            <w:gridCol w:w="2295"/>
            <w:gridCol w:w="2985"/>
            <w:gridCol w:w="3345"/>
            <w:gridCol w:w="3360"/>
          </w:tblGrid>
        </w:tblGridChange>
      </w:tblGrid>
      <w:tr>
        <w:trPr>
          <w:trHeight w:val="422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109">
            <w:pPr>
              <w:spacing w:line="288" w:lineRule="auto"/>
              <w:jc w:val="center"/>
              <w:rPr>
                <w:rFonts w:ascii="Montserrat Black" w:cs="Montserrat Black" w:eastAsia="Montserrat Black" w:hAnsi="Montserrat Black"/>
                <w:color w:val="417846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17846"/>
                <w:sz w:val="34"/>
                <w:szCs w:val="34"/>
                <w:vertAlign w:val="baseline"/>
                <w:rtl w:val="0"/>
              </w:rPr>
              <w:t xml:space="preserve">KEY IDEAS:</w:t>
            </w:r>
            <w:r w:rsidDel="00000000" w:rsidR="00000000" w:rsidRPr="00000000">
              <w:rPr>
                <w:rFonts w:ascii="DIN Condensed" w:cs="DIN Condensed" w:eastAsia="DIN Condensed" w:hAnsi="DIN Condensed"/>
                <w:color w:val="417846"/>
                <w:sz w:val="38"/>
                <w:szCs w:val="3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17846"/>
                <w:sz w:val="30"/>
                <w:szCs w:val="30"/>
                <w:vertAlign w:val="baseline"/>
                <w:rtl w:val="0"/>
              </w:rPr>
              <w:t xml:space="preserve">Feelings and Behaviours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10F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BY THE END OF YEAR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rtl w:val="0"/>
              </w:rPr>
              <w:t xml:space="preserve"> 11: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sz w:val="19"/>
                <w:szCs w:val="19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110">
            <w:pPr>
              <w:spacing w:line="288" w:lineRule="auto"/>
              <w:jc w:val="left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Year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111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Subject / Topic /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112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Which lesson(s) will you cover this LO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113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rtl w:val="0"/>
              </w:rPr>
              <w:t xml:space="preserve">How is the LO covered in the  lesson(s)?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17846" w:val="clear"/>
            <w:vAlign w:val="center"/>
          </w:tcPr>
          <w:p w:rsidR="00000000" w:rsidDel="00000000" w:rsidP="00000000" w:rsidRDefault="00000000" w:rsidRPr="00000000" w14:paraId="00000114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19"/>
                <w:szCs w:val="19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2" w:hRule="atLeast"/>
        </w:trPr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have a range of strategies for managing anxiety about climate change 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3"/>
              </w:numPr>
              <w:spacing w:after="80" w:before="80" w:lineRule="auto"/>
              <w:ind w:left="34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Students can demonstrate self-awareness in their lifestyle choices, including of internal contradictions. They can empathise with people whose choices are different from their own.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vertAlign w:val="baseline"/>
        </w:rPr>
        <w:sectPr>
          <w:type w:val="nextPage"/>
          <w:pgSz w:h="11900" w:w="16820" w:orient="landscape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38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1695"/>
        <w:gridCol w:w="2054"/>
        <w:gridCol w:w="2478"/>
        <w:gridCol w:w="2993"/>
        <w:gridCol w:w="2262"/>
        <w:gridCol w:w="2045"/>
        <w:gridCol w:w="1853"/>
        <w:tblGridChange w:id="0">
          <w:tblGrid>
            <w:gridCol w:w="1695"/>
            <w:gridCol w:w="2054"/>
            <w:gridCol w:w="2478"/>
            <w:gridCol w:w="2993"/>
            <w:gridCol w:w="2262"/>
            <w:gridCol w:w="2045"/>
            <w:gridCol w:w="1853"/>
          </w:tblGrid>
        </w:tblGridChange>
      </w:tblGrid>
      <w:tr>
        <w:trPr>
          <w:trHeight w:val="422" w:hRule="atLeast"/>
        </w:trPr>
        <w:tc>
          <w:tcPr>
            <w:gridSpan w:val="7"/>
            <w:shd w:fill="d9e2f3" w:val="clear"/>
            <w:vAlign w:val="center"/>
          </w:tcPr>
          <w:p w:rsidR="00000000" w:rsidDel="00000000" w:rsidP="00000000" w:rsidRDefault="00000000" w:rsidRPr="00000000" w14:paraId="0000011E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smallCaps w:val="0"/>
                <w:color w:val="4472c4"/>
                <w:sz w:val="34"/>
                <w:szCs w:val="3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472c4"/>
                <w:sz w:val="34"/>
                <w:szCs w:val="34"/>
                <w:vertAlign w:val="baseline"/>
                <w:rtl w:val="0"/>
              </w:rPr>
              <w:t xml:space="preserve">SKILLS FOR A NET CARBON ZERO FUTURE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Food Growing</w:t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Clothes Repair Skills</w:t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Cycle Safety</w:t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Cycle Maintenance</w:t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Sustainable Cookery</w:t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Household item repair skills</w:t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Cutting down food waste</w:t>
            </w:r>
          </w:p>
        </w:tc>
      </w:tr>
    </w:tbl>
    <w:p w:rsidR="00000000" w:rsidDel="00000000" w:rsidP="00000000" w:rsidRDefault="00000000" w:rsidRPr="00000000" w14:paraId="0000012C">
      <w:pPr>
        <w:shd w:fill="d9e2f3" w:val="clear"/>
        <w:rPr>
          <w:color w:val="4472c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308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417846" w:space="0" w:sz="4" w:val="dotted"/>
          <w:insideV w:color="417846" w:space="0" w:sz="4" w:val="dotted"/>
        </w:tblBorders>
        <w:tblLayout w:type="fixed"/>
        <w:tblLook w:val="0000"/>
      </w:tblPr>
      <w:tblGrid>
        <w:gridCol w:w="1843"/>
        <w:gridCol w:w="142"/>
        <w:gridCol w:w="2693"/>
        <w:gridCol w:w="3544"/>
        <w:gridCol w:w="3969"/>
        <w:gridCol w:w="3118"/>
        <w:tblGridChange w:id="0">
          <w:tblGrid>
            <w:gridCol w:w="1843"/>
            <w:gridCol w:w="142"/>
            <w:gridCol w:w="2693"/>
            <w:gridCol w:w="3544"/>
            <w:gridCol w:w="3969"/>
            <w:gridCol w:w="3118"/>
          </w:tblGrid>
        </w:tblGridChange>
      </w:tblGrid>
      <w:tr>
        <w:trPr>
          <w:trHeight w:val="422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12D">
            <w:pPr>
              <w:shd w:fill="d9e2f3" w:val="clear"/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4472c4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4472c4"/>
                <w:sz w:val="34"/>
                <w:szCs w:val="34"/>
                <w:vertAlign w:val="baseline"/>
                <w:rtl w:val="0"/>
              </w:rPr>
              <w:t xml:space="preserve">INTRODUCING KEY TERMS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gridSpan w:val="2"/>
            <w:tcBorders>
              <w:bottom w:color="417846" w:space="0" w:sz="4" w:val="dotted"/>
            </w:tcBorders>
            <w:shd w:fill="4472c4" w:val="clear"/>
            <w:vAlign w:val="center"/>
          </w:tcPr>
          <w:p w:rsidR="00000000" w:rsidDel="00000000" w:rsidP="00000000" w:rsidRDefault="00000000" w:rsidRPr="00000000" w14:paraId="00000133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vertAlign w:val="baseline"/>
                <w:rtl w:val="0"/>
              </w:rPr>
              <w:t xml:space="preserve">BY THE END OF YEAR 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472c4" w:val="clear"/>
            <w:vAlign w:val="center"/>
          </w:tcPr>
          <w:p w:rsidR="00000000" w:rsidDel="00000000" w:rsidP="00000000" w:rsidRDefault="00000000" w:rsidRPr="00000000" w14:paraId="00000135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vertAlign w:val="baseline"/>
                <w:rtl w:val="0"/>
              </w:rPr>
              <w:t xml:space="preserve">BY THE END OF YEAR 4: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472c4" w:val="clear"/>
            <w:vAlign w:val="center"/>
          </w:tcPr>
          <w:p w:rsidR="00000000" w:rsidDel="00000000" w:rsidP="00000000" w:rsidRDefault="00000000" w:rsidRPr="00000000" w14:paraId="00000136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vertAlign w:val="baseline"/>
                <w:rtl w:val="0"/>
              </w:rPr>
              <w:t xml:space="preserve">BY THE END OF YEAR 6: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472c4" w:val="clear"/>
            <w:vAlign w:val="center"/>
          </w:tcPr>
          <w:p w:rsidR="00000000" w:rsidDel="00000000" w:rsidP="00000000" w:rsidRDefault="00000000" w:rsidRPr="00000000" w14:paraId="00000137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vertAlign w:val="baseline"/>
                <w:rtl w:val="0"/>
              </w:rPr>
              <w:t xml:space="preserve">BY THE END OF YEAR 9: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17846" w:space="0" w:sz="4" w:val="dotted"/>
            </w:tcBorders>
            <w:shd w:fill="4472c4" w:val="clear"/>
            <w:vAlign w:val="center"/>
          </w:tcPr>
          <w:p w:rsidR="00000000" w:rsidDel="00000000" w:rsidP="00000000" w:rsidRDefault="00000000" w:rsidRPr="00000000" w14:paraId="00000138">
            <w:pPr>
              <w:spacing w:line="288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ffffff"/>
                <w:vertAlign w:val="baseline"/>
                <w:rtl w:val="0"/>
              </w:rPr>
              <w:t xml:space="preserve">BY THE END OF YEAR 11: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Weather and Climate</w:t>
            </w:r>
          </w:p>
        </w:tc>
        <w:tc>
          <w:tcPr>
            <w:gridSpan w:val="2"/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Atmosphere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Greenhouse effect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Greenhouse Gas emissions ./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Carbon emissions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Carbon dioxide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Fossil fuels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Renewable energy</w:t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Carbon footprint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Climate emergency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Tipping points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Intergovernmental Panel on Climate Change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Ecosystems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Climate justice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Carbon sinks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Biodiversity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Permaculture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Carbon drawdown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Carbon capture and storage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Climate debt / climate reparations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Climate denial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Computer model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Climate feedback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Mass extinction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17846" w:space="0" w:sz="4" w:val="dotted"/>
              <w:bottom w:color="417846" w:space="0" w:sz="18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Confirmation bias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Peer review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Geoengineering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Just transition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Mitigation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Adaptation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Net Zero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34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nextPage"/>
      <w:pgSz w:h="11900" w:w="16820" w:orient="landscape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DIN Condens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Black">
    <w:embedBold w:fontKey="{00000000-0000-0000-0000-000000000000}" r:id="rId5" w:subsetted="0"/>
    <w:embedBoldItalic w:fontKey="{00000000-0000-0000-0000-000000000000}" r:id="rId6" w:subsetted="0"/>
  </w:font>
  <w:font w:name="Montserrat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.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7962900</wp:posOffset>
          </wp:positionH>
          <wp:positionV relativeFrom="paragraph">
            <wp:posOffset>35560</wp:posOffset>
          </wp:positionV>
          <wp:extent cx="1739900" cy="5334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9900" cy="533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pStyle w:val="Heading1"/>
      <w:rPr>
        <w:color w:val="5cb569"/>
        <w:sz w:val="44"/>
        <w:szCs w:val="44"/>
        <w:vertAlign w:val="baseline"/>
      </w:rPr>
    </w:pPr>
    <w:r w:rsidDel="00000000" w:rsidR="00000000" w:rsidRPr="00000000">
      <w:rPr>
        <w:b w:val="1"/>
        <w:smallCaps w:val="1"/>
        <w:sz w:val="44"/>
        <w:szCs w:val="44"/>
        <w:vertAlign w:val="baseline"/>
        <w:rtl w:val="0"/>
      </w:rPr>
      <w:t xml:space="preserve">  CLIMATE CURRICULUM </w:t>
    </w:r>
    <w:r w:rsidDel="00000000" w:rsidR="00000000" w:rsidRPr="00000000">
      <w:rPr>
        <w:b w:val="1"/>
        <w:smallCaps w:val="1"/>
        <w:color w:val="5cb569"/>
        <w:sz w:val="44"/>
        <w:szCs w:val="44"/>
        <w:vertAlign w:val="baseline"/>
        <w:rtl w:val="0"/>
      </w:rPr>
      <w:t xml:space="preserve">LEARNING OUTCOMES Y</w:t>
    </w:r>
    <w:r w:rsidDel="00000000" w:rsidR="00000000" w:rsidRPr="00000000">
      <w:rPr>
        <w:color w:val="5cb569"/>
        <w:sz w:val="44"/>
        <w:szCs w:val="44"/>
        <w:rtl w:val="0"/>
      </w:rPr>
      <w:t xml:space="preserve">10</w:t>
    </w:r>
    <w:r w:rsidDel="00000000" w:rsidR="00000000" w:rsidRPr="00000000">
      <w:rPr>
        <w:b w:val="1"/>
        <w:smallCaps w:val="1"/>
        <w:color w:val="5cb569"/>
        <w:sz w:val="44"/>
        <w:szCs w:val="44"/>
        <w:vertAlign w:val="baseline"/>
        <w:rtl w:val="0"/>
      </w:rPr>
      <w:t xml:space="preserve"> &amp; </w:t>
    </w:r>
    <w:r w:rsidDel="00000000" w:rsidR="00000000" w:rsidRPr="00000000">
      <w:rPr>
        <w:color w:val="5cb569"/>
        <w:sz w:val="44"/>
        <w:szCs w:val="44"/>
        <w:rtl w:val="0"/>
      </w:rPr>
      <w:t xml:space="preserve">11</w:t>
    </w:r>
    <w:r w:rsidDel="00000000" w:rsidR="00000000" w:rsidRPr="00000000">
      <w:rPr>
        <w:b w:val="1"/>
        <w:smallCaps w:val="1"/>
        <w:color w:val="5cb569"/>
        <w:sz w:val="44"/>
        <w:szCs w:val="44"/>
        <w:vertAlign w:val="baseline"/>
        <w:rtl w:val="0"/>
      </w:rPr>
      <w:t xml:space="preserve"> COVERAGE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-12697</wp:posOffset>
          </wp:positionH>
          <wp:positionV relativeFrom="paragraph">
            <wp:posOffset>-106677</wp:posOffset>
          </wp:positionV>
          <wp:extent cx="787400" cy="78740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4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5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6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7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9">
    <w:pPr>
      <w:pStyle w:val="Heading1"/>
      <w:rPr>
        <w:vertAlign w:val="baseline"/>
      </w:rPr>
    </w:pPr>
    <w:r w:rsidDel="00000000" w:rsidR="00000000" w:rsidRPr="00000000">
      <w:rPr>
        <w:b w:val="1"/>
        <w:smallCaps w:val="1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GB"/>
      </w:rPr>
    </w:rPrDefault>
    <w:pPrDefault>
      <w:pPr>
        <w:spacing w:line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88" w:lineRule="auto"/>
      <w:jc w:val="center"/>
    </w:pPr>
    <w:rPr>
      <w:rFonts w:ascii="Arial Narrow" w:cs="Arial Narrow" w:eastAsia="Arial Narrow" w:hAnsi="Arial Narrow"/>
      <w:b w:val="1"/>
      <w:smallCaps w:val="1"/>
      <w:color w:val="417846"/>
      <w:sz w:val="34"/>
      <w:szCs w:val="3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260" w:lineRule="auto"/>
      <w:jc w:val="center"/>
    </w:pPr>
    <w:rPr>
      <w:rFonts w:ascii="Arial Narrow" w:cs="Arial Narrow" w:eastAsia="Arial Narrow" w:hAnsi="Arial Narrow"/>
      <w:b w:val="1"/>
      <w:sz w:val="32"/>
      <w:szCs w:val="3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88" w:lineRule="auto"/>
      <w:jc w:val="center"/>
    </w:pPr>
    <w:rPr>
      <w:rFonts w:ascii="Arial Narrow" w:cs="Arial Narrow" w:eastAsia="Arial Narrow" w:hAnsi="Arial Narrow"/>
      <w:b w:val="1"/>
      <w:smallCaps w:val="1"/>
      <w:color w:val="417846"/>
      <w:sz w:val="34"/>
      <w:szCs w:val="3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260" w:lineRule="auto"/>
      <w:jc w:val="center"/>
    </w:pPr>
    <w:rPr>
      <w:rFonts w:ascii="Arial Narrow" w:cs="Arial Narrow" w:eastAsia="Arial Narrow" w:hAnsi="Arial Narrow"/>
      <w:b w:val="1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6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framePr w:anchorLock="0" w:lines="0" w:hSpace="180" w:wrap="around" w:hAnchor="margin" w:vAnchor="text" w:y="-227" w:hRule="auto"/>
      <w:suppressAutoHyphens w:val="1"/>
      <w:spacing w:line="288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DIN Condensed" w:eastAsia="Times New Roman" w:hAnsi="Arial Narrow"/>
      <w:b w:val="1"/>
      <w:bCs w:val="1"/>
      <w:caps w:val="1"/>
      <w:color w:val="417846"/>
      <w:spacing w:val="-7"/>
      <w:w w:val="100"/>
      <w:position w:val="4"/>
      <w:sz w:val="34"/>
      <w:szCs w:val="3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26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26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rial Narrow" w:cs="DIN Condensed" w:eastAsia="Times New Roman" w:hAnsi="Arial Narrow"/>
      <w:b w:val="1"/>
      <w:bCs w:val="1"/>
      <w:caps w:val="1"/>
      <w:color w:val="417846"/>
      <w:spacing w:val="-7"/>
      <w:w w:val="100"/>
      <w:position w:val="4"/>
      <w:sz w:val="34"/>
      <w:szCs w:val="34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ontserrat Light" w:hAnsi="Montserrat Light"/>
      <w:w w:val="100"/>
      <w:position w:val="-1"/>
      <w:effect w:val="none"/>
      <w:vertAlign w:val="baseline"/>
      <w:cs w:val="0"/>
      <w:em w:val="none"/>
      <w:lang/>
    </w:rPr>
    <w:tblPr>
      <w:tblStyle w:val="TableGrid"/>
      <w:tblStyleRowBandSize w:val="1"/>
      <w:jc w:val="left"/>
      <w:tblBorders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insideH w:color="417846" w:space="0" w:sz="4" w:val="dotted"/>
        <w:insideV w:color="417846" w:space="0" w:sz="4" w:val="dotted"/>
      </w:tblBorders>
    </w:tblPr>
  </w:style>
  <w:style w:type="paragraph" w:styleId="TableBullets">
    <w:name w:val="Table Bullets"/>
    <w:basedOn w:val="Normal"/>
    <w:next w:val="TableBullets"/>
    <w:autoRedefine w:val="0"/>
    <w:hidden w:val="0"/>
    <w:qFormat w:val="0"/>
    <w:pPr>
      <w:suppressAutoHyphens w:val="0"/>
      <w:autoSpaceDE w:val="0"/>
      <w:autoSpaceDN w:val="0"/>
      <w:adjustRightInd w:val="0"/>
      <w:spacing w:after="80" w:before="80" w:line="260" w:lineRule="atLeast"/>
      <w:ind w:left="283" w:leftChars="-1" w:rightChars="0" w:hanging="283" w:firstLineChars="-1"/>
      <w:textDirection w:val="btLr"/>
      <w:textAlignment w:val="center"/>
      <w:outlineLvl w:val="0"/>
    </w:pPr>
    <w:rPr>
      <w:rFonts w:ascii="Arial" w:cs="Montserrat Light" w:eastAsia="Calibri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olditalic">
    <w:name w:val="Bold italic"/>
    <w:next w:val="Bolditalic"/>
    <w:autoRedefine w:val="0"/>
    <w:hidden w:val="0"/>
    <w:qFormat w:val="0"/>
    <w:rPr>
      <w:rFonts w:ascii="Montserrat SemiBold" w:cs="Montserrat SemiBold" w:hAnsi="Montserrat SemiBold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BULLETS">
    <w:name w:val="BULLETS"/>
    <w:basedOn w:val="TableBullets"/>
    <w:next w:val="BULLETS"/>
    <w:autoRedefine w:val="0"/>
    <w:hidden w:val="0"/>
    <w:qFormat w:val="0"/>
    <w:pPr>
      <w:framePr w:anchorLock="0" w:lines="0" w:hSpace="180" w:wrap="around" w:hAnchor="margin" w:vAnchor="text" w:y="-227" w:hRule="auto"/>
      <w:numPr>
        <w:ilvl w:val="0"/>
        <w:numId w:val="3"/>
      </w:numPr>
      <w:suppressAutoHyphens w:val="0"/>
      <w:autoSpaceDE w:val="0"/>
      <w:autoSpaceDN w:val="0"/>
      <w:adjustRightInd w:val="0"/>
      <w:spacing w:after="80" w:before="80" w:line="260" w:lineRule="atLeast"/>
      <w:ind w:left="283" w:leftChars="-1" w:rightChars="0" w:hanging="283" w:firstLineChars="-1"/>
      <w:textDirection w:val="btLr"/>
      <w:textAlignment w:val="center"/>
      <w:outlineLvl w:val="0"/>
    </w:pPr>
    <w:rPr>
      <w:rFonts w:ascii="Arial" w:cs="Montserrat Light" w:eastAsia="Calibri" w:hAnsi="Arial"/>
      <w:color w:val="000000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paragraph" w:styleId="[BasicParagraph]">
    <w:name w:val="[Basic Paragraph]"/>
    <w:basedOn w:val="Normal"/>
    <w:next w:val="[BasicParagraph]"/>
    <w:autoRedefine w:val="0"/>
    <w:hidden w:val="0"/>
    <w:qFormat w:val="0"/>
    <w:pPr>
      <w:suppressAutoHyphens w:val="1"/>
      <w:autoSpaceDE w:val="0"/>
      <w:autoSpaceDN w:val="0"/>
      <w:adjustRightInd w:val="0"/>
      <w:spacing w:line="288" w:lineRule="auto"/>
      <w:ind w:leftChars="-1" w:rightChars="0" w:firstLineChars="-1"/>
      <w:textDirection w:val="btLr"/>
      <w:textAlignment w:val="center"/>
      <w:outlineLvl w:val="0"/>
    </w:pPr>
    <w:rPr>
      <w:rFonts w:ascii="Minion Pro" w:cs="Minion Pro" w:eastAsia="Calibri" w:hAnsi="Minion Pro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Bold">
    <w:name w:val="Bold"/>
    <w:next w:val="Bol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abletextbullets">
    <w:name w:val="Table text bullets"/>
    <w:next w:val="Tabletextbullets"/>
    <w:autoRedefine w:val="0"/>
    <w:hidden w:val="0"/>
    <w:qFormat w:val="0"/>
    <w:pPr>
      <w:numPr>
        <w:ilvl w:val="0"/>
        <w:numId w:val="4"/>
      </w:numPr>
      <w:suppressAutoHyphens w:val="1"/>
      <w:spacing w:after="80" w:before="80" w:line="26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Title">
    <w:name w:val="Title"/>
    <w:basedOn w:val="Normal"/>
    <w:next w:val="Normal"/>
    <w:autoRedefine w:val="0"/>
    <w:hidden w:val="0"/>
    <w:qFormat w:val="0"/>
    <w:pPr>
      <w:suppressAutoHyphens w:val="1"/>
      <w:spacing w:after="60" w:before="240" w:line="2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Times New Roman" w:eastAsia="Times New Roman" w:hAnsi="Arial Narrow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n-US" w:val="en-GB"/>
    </w:rPr>
  </w:style>
  <w:style w:type="character" w:styleId="TitleChar">
    <w:name w:val="Title Char"/>
    <w:next w:val="TitleChar"/>
    <w:autoRedefine w:val="0"/>
    <w:hidden w:val="0"/>
    <w:qFormat w:val="0"/>
    <w:rPr>
      <w:rFonts w:ascii="Arial Narrow" w:cs="Times New Roman" w:eastAsia="Times New Roman" w:hAnsi="Arial Narrow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260" w:lineRule="auto"/>
      <w:ind w:left="720"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Montserrat Light" w:cs="Montserrat Light" w:eastAsia="Montserrat Light" w:hAnsi="Montserrat Light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MontserratLight-boldItalic.ttf"/><Relationship Id="rId9" Type="http://schemas.openxmlformats.org/officeDocument/2006/relationships/font" Target="fonts/MontserratLight-italic.ttf"/><Relationship Id="rId5" Type="http://schemas.openxmlformats.org/officeDocument/2006/relationships/font" Target="fonts/MontserratBlack-bold.ttf"/><Relationship Id="rId6" Type="http://schemas.openxmlformats.org/officeDocument/2006/relationships/font" Target="fonts/MontserratBlack-boldItalic.ttf"/><Relationship Id="rId7" Type="http://schemas.openxmlformats.org/officeDocument/2006/relationships/font" Target="fonts/MontserratLight-regular.ttf"/><Relationship Id="rId8" Type="http://schemas.openxmlformats.org/officeDocument/2006/relationships/font" Target="fonts/Montserrat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cKN0n23L7h6bXBEu+d2VXqULVw==">AMUW2mWTyF8tVSBgt2tqv4To8cLNHhqxRrSc+w/6YXeQOINtSeSSmh30wTFBQgLXuTehNcWT6XrSHm6fYrmDsUAekqa3RVxUQzg94tkKIJsLI5QtjlTX8EEMRh38V1IzzJ2ceSTFsE6I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2020-11-10T14:55:00Z</dcterms:created>
  <dc:creator>Verity Moon</dc:creator>
</cp:coreProperties>
</file>